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1925" w14:textId="7F4903DD" w:rsidR="00C833AD" w:rsidRPr="00C833AD" w:rsidRDefault="00C833AD">
      <w:pPr>
        <w:rPr>
          <w:b/>
        </w:rPr>
      </w:pPr>
      <w:r>
        <w:rPr>
          <w:b/>
        </w:rPr>
        <w:t>Primary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39"/>
      </w:tblGrid>
      <w:tr w:rsidR="00C817F7" w14:paraId="1F8A5460" w14:textId="77777777" w:rsidTr="00C833AD">
        <w:tc>
          <w:tcPr>
            <w:tcW w:w="3955" w:type="dxa"/>
          </w:tcPr>
          <w:p w14:paraId="4B9CAADB" w14:textId="7CDF411D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</w:t>
            </w:r>
            <w:r w:rsidR="00C833AD">
              <w:rPr>
                <w:sz w:val="20"/>
                <w:szCs w:val="20"/>
              </w:rPr>
              <w:t>-</w:t>
            </w:r>
            <w:r w:rsidRPr="00C817F7">
              <w:rPr>
                <w:sz w:val="20"/>
                <w:szCs w:val="20"/>
              </w:rPr>
              <w:t>Administering Institution</w:t>
            </w:r>
          </w:p>
        </w:tc>
        <w:tc>
          <w:tcPr>
            <w:tcW w:w="6239" w:type="dxa"/>
          </w:tcPr>
          <w:p w14:paraId="54536D06" w14:textId="1B1FD905" w:rsidR="00E93787" w:rsidRPr="00C817F7" w:rsidRDefault="00E9378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9B1AB5" w14:paraId="21C4EC1F" w14:textId="77777777" w:rsidTr="00C833AD">
        <w:tc>
          <w:tcPr>
            <w:tcW w:w="3955" w:type="dxa"/>
          </w:tcPr>
          <w:p w14:paraId="2E6D6242" w14:textId="352058F7" w:rsidR="009B1AB5" w:rsidRPr="00C817F7" w:rsidRDefault="00C833AD" w:rsidP="00E93787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Applicant Name</w:t>
            </w:r>
          </w:p>
        </w:tc>
        <w:tc>
          <w:tcPr>
            <w:tcW w:w="6239" w:type="dxa"/>
          </w:tcPr>
          <w:p w14:paraId="355F3D71" w14:textId="77777777" w:rsidR="009B1AB5" w:rsidRPr="00C817F7" w:rsidRDefault="009B1AB5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C833AD">
        <w:tc>
          <w:tcPr>
            <w:tcW w:w="3955" w:type="dxa"/>
          </w:tcPr>
          <w:p w14:paraId="0A43D5E8" w14:textId="52D3E904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Grant</w:t>
            </w:r>
            <w:r w:rsidR="00C833AD">
              <w:rPr>
                <w:sz w:val="20"/>
                <w:szCs w:val="20"/>
              </w:rPr>
              <w:t xml:space="preserve"> Application </w:t>
            </w:r>
            <w:r w:rsidRPr="00C817F7">
              <w:rPr>
                <w:sz w:val="20"/>
                <w:szCs w:val="20"/>
              </w:rPr>
              <w:t xml:space="preserve">Number </w:t>
            </w:r>
            <w:r w:rsidR="00C833AD">
              <w:rPr>
                <w:sz w:val="20"/>
                <w:szCs w:val="20"/>
              </w:rPr>
              <w:t xml:space="preserve">– </w:t>
            </w:r>
            <w:r w:rsidR="00C833AD" w:rsidRPr="00C833AD">
              <w:rPr>
                <w:b/>
                <w:sz w:val="20"/>
                <w:szCs w:val="20"/>
              </w:rPr>
              <w:t>Overall Research Program and Governance Structure</w:t>
            </w:r>
            <w:r w:rsidR="00C833AD">
              <w:rPr>
                <w:sz w:val="20"/>
                <w:szCs w:val="20"/>
              </w:rPr>
              <w:t xml:space="preserve"> </w:t>
            </w:r>
            <w:r w:rsidRPr="00C817F7">
              <w:rPr>
                <w:sz w:val="20"/>
                <w:szCs w:val="20"/>
              </w:rPr>
              <w:t>(obtain from SmartyGrants)</w:t>
            </w:r>
          </w:p>
        </w:tc>
        <w:tc>
          <w:tcPr>
            <w:tcW w:w="623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33AD" w14:paraId="58BBAA2B" w14:textId="77777777" w:rsidTr="00C833AD">
        <w:tc>
          <w:tcPr>
            <w:tcW w:w="3955" w:type="dxa"/>
          </w:tcPr>
          <w:p w14:paraId="79A27321" w14:textId="20F87051" w:rsidR="00C833AD" w:rsidRPr="00C817F7" w:rsidRDefault="00C833AD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Application Number(s) – </w:t>
            </w:r>
            <w:r w:rsidRPr="00C833AD">
              <w:rPr>
                <w:b/>
                <w:sz w:val="20"/>
                <w:szCs w:val="20"/>
              </w:rPr>
              <w:t>Research Project Applications</w:t>
            </w:r>
            <w:r>
              <w:rPr>
                <w:sz w:val="20"/>
                <w:szCs w:val="20"/>
              </w:rPr>
              <w:t xml:space="preserve"> (for </w:t>
            </w:r>
            <w:r w:rsidR="00EA50CF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research projects to be conducted as part of the research program)</w:t>
            </w:r>
          </w:p>
        </w:tc>
        <w:tc>
          <w:tcPr>
            <w:tcW w:w="6239" w:type="dxa"/>
          </w:tcPr>
          <w:p w14:paraId="6827C4F4" w14:textId="77777777" w:rsidR="00C833AD" w:rsidRPr="00C817F7" w:rsidRDefault="00C833AD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</w:tbl>
    <w:p w14:paraId="3233E4D8" w14:textId="77777777" w:rsidR="00E93787" w:rsidRDefault="00E93787" w:rsidP="00201203">
      <w:pPr>
        <w:tabs>
          <w:tab w:val="left" w:pos="8305"/>
        </w:tabs>
        <w:rPr>
          <w:sz w:val="20"/>
        </w:rPr>
      </w:pPr>
    </w:p>
    <w:p w14:paraId="5E58340C" w14:textId="30F5FB5F" w:rsidR="00E93787" w:rsidRDefault="00E93787" w:rsidP="00201203">
      <w:pPr>
        <w:tabs>
          <w:tab w:val="left" w:pos="8305"/>
        </w:tabs>
        <w:rPr>
          <w:b/>
          <w:sz w:val="20"/>
        </w:rPr>
      </w:pPr>
      <w:r>
        <w:rPr>
          <w:b/>
          <w:sz w:val="20"/>
        </w:rPr>
        <w:t>TO BE COMPLETED BY THE D</w:t>
      </w:r>
      <w:r w:rsidR="003D21DA">
        <w:rPr>
          <w:b/>
          <w:sz w:val="20"/>
        </w:rPr>
        <w:t>EPUTY VICE-CHANCELLOR</w:t>
      </w:r>
      <w:r>
        <w:rPr>
          <w:b/>
          <w:sz w:val="20"/>
        </w:rPr>
        <w:t>, RESEARCH (OR EQUIVALENT)</w:t>
      </w:r>
    </w:p>
    <w:p w14:paraId="67B932FE" w14:textId="77777777" w:rsidR="003D21DA" w:rsidRPr="00E93787" w:rsidRDefault="003D21DA" w:rsidP="00201203">
      <w:pPr>
        <w:tabs>
          <w:tab w:val="left" w:pos="8305"/>
        </w:tabs>
        <w:rPr>
          <w:b/>
          <w:sz w:val="20"/>
        </w:rPr>
      </w:pPr>
    </w:p>
    <w:p w14:paraId="7D0D914A" w14:textId="0AB8EDB7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 xml:space="preserve">I confirm that the </w:t>
      </w:r>
      <w:r w:rsidR="00E93787">
        <w:rPr>
          <w:sz w:val="20"/>
        </w:rPr>
        <w:t xml:space="preserve">proposal described in </w:t>
      </w:r>
      <w:r w:rsidR="00C833AD">
        <w:rPr>
          <w:sz w:val="20"/>
        </w:rPr>
        <w:t>above-referenced Application Forms</w:t>
      </w:r>
      <w:r>
        <w:rPr>
          <w:sz w:val="20"/>
        </w:rPr>
        <w:t xml:space="preserve"> meets the following eligibility criteria:</w:t>
      </w:r>
    </w:p>
    <w:p w14:paraId="7CF27E41" w14:textId="76E5E0A4" w:rsidR="00995CCB" w:rsidRDefault="00995CCB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Administering Institution agrees to contribute the match funding specified in the application forms </w:t>
      </w:r>
      <w:r w:rsidR="00690F15">
        <w:rPr>
          <w:sz w:val="20"/>
          <w:szCs w:val="20"/>
        </w:rPr>
        <w:t>to support</w:t>
      </w:r>
      <w:r>
        <w:rPr>
          <w:sz w:val="20"/>
          <w:szCs w:val="20"/>
        </w:rPr>
        <w:t xml:space="preserve"> </w:t>
      </w:r>
      <w:r w:rsidR="00690F15">
        <w:rPr>
          <w:sz w:val="20"/>
          <w:szCs w:val="20"/>
        </w:rPr>
        <w:t>the virtual Centre for Child and Adolescent Brain Cancer Research (including funding to support the research program</w:t>
      </w:r>
      <w:r>
        <w:rPr>
          <w:sz w:val="20"/>
          <w:szCs w:val="20"/>
        </w:rPr>
        <w:t xml:space="preserve"> and Shared Program Resources</w:t>
      </w:r>
      <w:r w:rsidR="00690F15">
        <w:rPr>
          <w:sz w:val="20"/>
          <w:szCs w:val="20"/>
        </w:rPr>
        <w:t>)</w:t>
      </w:r>
    </w:p>
    <w:p w14:paraId="1A040A94" w14:textId="138B3923" w:rsidR="00690F15" w:rsidRDefault="00690F15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Administering Institution agrees to contribute the in-kind resources as specified in the application forms</w:t>
      </w:r>
    </w:p>
    <w:p w14:paraId="5FAFD77C" w14:textId="2BBC1129" w:rsidR="009C2CAE" w:rsidRPr="009C2CAE" w:rsidRDefault="003D21DA" w:rsidP="009C2CAE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Funding </w:t>
      </w:r>
      <w:r w:rsidR="00995CCB">
        <w:rPr>
          <w:sz w:val="20"/>
          <w:szCs w:val="20"/>
        </w:rPr>
        <w:t xml:space="preserve">requested from the Children’s Hospital Foundation </w:t>
      </w:r>
      <w:r>
        <w:rPr>
          <w:sz w:val="20"/>
          <w:szCs w:val="20"/>
        </w:rPr>
        <w:t>for</w:t>
      </w:r>
      <w:r w:rsidR="00690F15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proposed </w:t>
      </w:r>
      <w:r w:rsidR="00C833AD">
        <w:rPr>
          <w:sz w:val="20"/>
          <w:szCs w:val="20"/>
        </w:rPr>
        <w:t xml:space="preserve">virtual Centre for Child and Adolescent Brain Cancer Research </w:t>
      </w:r>
      <w:r w:rsidR="00995CCB">
        <w:rPr>
          <w:sz w:val="20"/>
          <w:szCs w:val="20"/>
        </w:rPr>
        <w:t>(</w:t>
      </w:r>
      <w:r w:rsidR="00690F15">
        <w:rPr>
          <w:sz w:val="20"/>
          <w:szCs w:val="20"/>
        </w:rPr>
        <w:t xml:space="preserve">including funding for the Shared Program Resources and overall research program) </w:t>
      </w:r>
      <w:r>
        <w:rPr>
          <w:sz w:val="20"/>
          <w:szCs w:val="20"/>
        </w:rPr>
        <w:t>will not exceed</w:t>
      </w:r>
      <w:r w:rsidR="00C817F7" w:rsidRPr="002F2137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690F15">
        <w:rPr>
          <w:sz w:val="20"/>
          <w:szCs w:val="20"/>
        </w:rPr>
        <w:t>1,000,000</w:t>
      </w:r>
      <w:r w:rsidR="002F2137">
        <w:rPr>
          <w:sz w:val="20"/>
          <w:szCs w:val="20"/>
        </w:rPr>
        <w:t xml:space="preserve"> </w:t>
      </w:r>
      <w:r>
        <w:rPr>
          <w:sz w:val="20"/>
          <w:szCs w:val="20"/>
        </w:rPr>
        <w:t>per annum</w:t>
      </w:r>
      <w:r w:rsidR="009C2CAE">
        <w:rPr>
          <w:sz w:val="20"/>
          <w:szCs w:val="20"/>
        </w:rPr>
        <w:t xml:space="preserve"> (excluding Queensland Children’s Tumour Bank)</w:t>
      </w:r>
    </w:p>
    <w:p w14:paraId="4C901243" w14:textId="41C3C4F6" w:rsidR="003D21DA" w:rsidRDefault="00690F15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Primary Applicant specified on the Overall Research Program and Governance Structure</w:t>
      </w:r>
      <w:r w:rsidR="009C2CAE">
        <w:rPr>
          <w:sz w:val="20"/>
          <w:szCs w:val="20"/>
        </w:rPr>
        <w:t xml:space="preserve"> Application</w:t>
      </w:r>
      <w:r>
        <w:rPr>
          <w:sz w:val="20"/>
          <w:szCs w:val="20"/>
        </w:rPr>
        <w:t xml:space="preserve"> is willing to assume ultimate responsibility for the Award on behalf of the Program Directorship</w:t>
      </w:r>
    </w:p>
    <w:p w14:paraId="392E1E9D" w14:textId="6BC8ADF0" w:rsidR="0088006A" w:rsidRDefault="0088006A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Administering Institution agrees to </w:t>
      </w:r>
      <w:r w:rsidR="007876A1">
        <w:rPr>
          <w:sz w:val="20"/>
          <w:szCs w:val="20"/>
        </w:rPr>
        <w:t xml:space="preserve">establish agreements to foster collaboration </w:t>
      </w:r>
      <w:r>
        <w:rPr>
          <w:sz w:val="20"/>
          <w:szCs w:val="20"/>
        </w:rPr>
        <w:t>with other institutions involved in the Centre for Child and Adolescent Brain Cancer Research, as required</w:t>
      </w:r>
    </w:p>
    <w:p w14:paraId="177A9970" w14:textId="6BE7E76A" w:rsidR="00C817F7" w:rsidRPr="00B20D32" w:rsidRDefault="003D21DA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application</w:t>
      </w:r>
      <w:r w:rsidR="0088006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C817F7" w:rsidRPr="002F2137">
        <w:rPr>
          <w:sz w:val="20"/>
          <w:szCs w:val="20"/>
        </w:rPr>
        <w:t xml:space="preserve">adhere to additional eligibility criteria </w:t>
      </w:r>
      <w:r>
        <w:rPr>
          <w:sz w:val="20"/>
          <w:szCs w:val="20"/>
        </w:rPr>
        <w:t>as</w:t>
      </w:r>
      <w:r w:rsidR="00C817F7" w:rsidRPr="002F2137">
        <w:rPr>
          <w:sz w:val="20"/>
          <w:szCs w:val="20"/>
        </w:rPr>
        <w:t xml:space="preserve"> </w:t>
      </w:r>
      <w:bookmarkStart w:id="0" w:name="_GoBack"/>
      <w:bookmarkEnd w:id="0"/>
      <w:r w:rsidR="00C817F7" w:rsidRPr="002F2137">
        <w:rPr>
          <w:sz w:val="20"/>
          <w:szCs w:val="20"/>
        </w:rPr>
        <w:t xml:space="preserve">outlined in section </w:t>
      </w:r>
      <w:r w:rsidR="0088006A">
        <w:rPr>
          <w:sz w:val="20"/>
          <w:szCs w:val="20"/>
        </w:rPr>
        <w:t>6</w:t>
      </w:r>
      <w:r w:rsidR="00C817F7" w:rsidRPr="002F2137">
        <w:rPr>
          <w:sz w:val="20"/>
          <w:szCs w:val="20"/>
        </w:rPr>
        <w:t xml:space="preserve"> of the </w:t>
      </w:r>
      <w:r w:rsidR="00C817F7" w:rsidRPr="002F2137">
        <w:rPr>
          <w:i/>
          <w:sz w:val="20"/>
          <w:szCs w:val="20"/>
        </w:rPr>
        <w:t xml:space="preserve">Children’s Hospital Foundation </w:t>
      </w:r>
      <w:r>
        <w:rPr>
          <w:i/>
          <w:sz w:val="20"/>
          <w:szCs w:val="20"/>
        </w:rPr>
        <w:t xml:space="preserve">Application Guidelines – </w:t>
      </w:r>
      <w:r w:rsidR="0088006A">
        <w:rPr>
          <w:i/>
          <w:sz w:val="20"/>
          <w:szCs w:val="20"/>
        </w:rPr>
        <w:t xml:space="preserve">Centre for Child and Adolescent Brain Cancer Research </w:t>
      </w:r>
    </w:p>
    <w:p w14:paraId="17BCF73B" w14:textId="77777777" w:rsidR="003D21DA" w:rsidRPr="002F2137" w:rsidRDefault="003D21DA" w:rsidP="003D21DA">
      <w:pPr>
        <w:pStyle w:val="BodyText"/>
        <w:kinsoku w:val="0"/>
        <w:overflowPunct w:val="0"/>
        <w:spacing w:before="86"/>
        <w:ind w:left="720"/>
        <w:rPr>
          <w:sz w:val="20"/>
          <w:szCs w:val="20"/>
        </w:rPr>
      </w:pP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71E78BF1" w14:textId="69964FC2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p w14:paraId="310083A8" w14:textId="27AC8A8D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265EC8A3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2F7E47A" w:rsidR="0052633F" w:rsidRPr="00C833AD" w:rsidRDefault="00C833AD" w:rsidP="0052633F">
    <w:pPr>
      <w:pStyle w:val="Heading2"/>
      <w:rPr>
        <w:b/>
      </w:rPr>
    </w:pPr>
    <w:r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5574A4DF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1383674" cy="1133475"/>
          <wp:effectExtent l="0" t="0" r="698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74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33F" w:rsidRPr="00C833AD">
      <w:rPr>
        <w:b/>
      </w:rPr>
      <w:t>Letter of Support</w:t>
    </w:r>
    <w:r>
      <w:rPr>
        <w:b/>
      </w:rPr>
      <w:t xml:space="preserve"> – Primary Applicant</w:t>
    </w:r>
  </w:p>
  <w:p w14:paraId="1437D286" w14:textId="50016091" w:rsidR="00C833AD" w:rsidRDefault="00C833AD" w:rsidP="00C833AD">
    <w:pPr>
      <w:pStyle w:val="Heading2"/>
      <w:spacing w:before="0" w:after="0"/>
    </w:pPr>
    <w:r>
      <w:t xml:space="preserve">Centre for Child and Adolescent Brain Cancer Research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146D3"/>
    <w:multiLevelType w:val="hybridMultilevel"/>
    <w:tmpl w:val="07DE2B8A"/>
    <w:lvl w:ilvl="0" w:tplc="BCD8447E">
      <w:start w:val="1"/>
      <w:numFmt w:val="bullet"/>
      <w:pStyle w:val="ListParagraph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FA7"/>
    <w:rsid w:val="000B633E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21DA"/>
    <w:rsid w:val="003D3B1A"/>
    <w:rsid w:val="003E5DAA"/>
    <w:rsid w:val="004059CE"/>
    <w:rsid w:val="00411C08"/>
    <w:rsid w:val="004373C8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690F15"/>
    <w:rsid w:val="007401D3"/>
    <w:rsid w:val="0074553D"/>
    <w:rsid w:val="00750D16"/>
    <w:rsid w:val="00753FA8"/>
    <w:rsid w:val="00774CF9"/>
    <w:rsid w:val="007876A1"/>
    <w:rsid w:val="007D0EE4"/>
    <w:rsid w:val="007F45BE"/>
    <w:rsid w:val="00813D59"/>
    <w:rsid w:val="0081615C"/>
    <w:rsid w:val="0088006A"/>
    <w:rsid w:val="00893D11"/>
    <w:rsid w:val="009314D5"/>
    <w:rsid w:val="009877AC"/>
    <w:rsid w:val="009903D7"/>
    <w:rsid w:val="0099426C"/>
    <w:rsid w:val="00995CCB"/>
    <w:rsid w:val="009B1AB5"/>
    <w:rsid w:val="009C2CAE"/>
    <w:rsid w:val="009C713A"/>
    <w:rsid w:val="009D60D5"/>
    <w:rsid w:val="009E7E0C"/>
    <w:rsid w:val="00A074AE"/>
    <w:rsid w:val="00A37059"/>
    <w:rsid w:val="00A77827"/>
    <w:rsid w:val="00AC10C8"/>
    <w:rsid w:val="00B20D32"/>
    <w:rsid w:val="00B3207E"/>
    <w:rsid w:val="00B341B0"/>
    <w:rsid w:val="00B53530"/>
    <w:rsid w:val="00B67A18"/>
    <w:rsid w:val="00B83D9C"/>
    <w:rsid w:val="00B92AFC"/>
    <w:rsid w:val="00C02856"/>
    <w:rsid w:val="00C05682"/>
    <w:rsid w:val="00C731B6"/>
    <w:rsid w:val="00C817F7"/>
    <w:rsid w:val="00C833AD"/>
    <w:rsid w:val="00C92626"/>
    <w:rsid w:val="00CA3EBA"/>
    <w:rsid w:val="00CA56E6"/>
    <w:rsid w:val="00CC30E4"/>
    <w:rsid w:val="00D10ED4"/>
    <w:rsid w:val="00D81BE0"/>
    <w:rsid w:val="00DC2B9F"/>
    <w:rsid w:val="00DC59ED"/>
    <w:rsid w:val="00E32A7B"/>
    <w:rsid w:val="00E35D69"/>
    <w:rsid w:val="00E376B7"/>
    <w:rsid w:val="00E452F1"/>
    <w:rsid w:val="00E72503"/>
    <w:rsid w:val="00E74CEB"/>
    <w:rsid w:val="00E93787"/>
    <w:rsid w:val="00EA20D4"/>
    <w:rsid w:val="00EA50CF"/>
    <w:rsid w:val="00ED584A"/>
    <w:rsid w:val="00ED6FCA"/>
    <w:rsid w:val="00EF0537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3D21DA"/>
    <w:pPr>
      <w:numPr>
        <w:numId w:val="12"/>
      </w:numPr>
      <w:contextualSpacing/>
    </w:pPr>
    <w:rPr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3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863310-AE5B-4938-AF77-CDB2AD264F8C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838bd1a-4d39-4a35-a672-180ad34944a3"/>
    <ds:schemaRef ds:uri="db90204d-cea6-4783-8b47-aea5202c0cbb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71BC9F5-DEDC-4388-9411-E8DAE5D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8</cp:revision>
  <cp:lastPrinted>2018-04-17T00:39:00Z</cp:lastPrinted>
  <dcterms:created xsi:type="dcterms:W3CDTF">2017-07-07T04:42:00Z</dcterms:created>
  <dcterms:modified xsi:type="dcterms:W3CDTF">2018-04-20T05:47:00Z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